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jc w:val="center"/>
      </w:pPr>
      <w:r>
        <w:rPr>
          <w:rFonts w:ascii="Arial" w:cs="Arial" w:eastAsia="Arial" w:hAnsi="Arial"/>
          <w:b/>
          <w:bCs/>
          <w:color w:val="1A1A2E"/>
          <w:sz w:val="56"/>
          <w:szCs w:val="56"/>
        </w:rPr>
        <w:t xml:space="preserve">La Psicología del Campo</w:t>
      </w:r>
    </w:p>
    <w:p>
      <w:pPr>
        <w:spacing w:after="80" w:before="80"/>
      </w:pPr>
      <w:r>
        <w:t xml:space="preserve"/>
      </w:r>
    </w:p>
    <w:p>
      <w:pPr>
        <w:spacing w:after="80" w:before="0"/>
        <w:jc w:val="center"/>
      </w:pPr>
      <w:r>
        <w:rPr>
          <w:rFonts w:ascii="Arial" w:cs="Arial" w:eastAsia="Arial" w:hAnsi="Arial"/>
          <w:i/>
          <w:iCs/>
          <w:color w:val="4A4580"/>
          <w:sz w:val="26"/>
          <w:szCs w:val="26"/>
        </w:rPr>
        <w:t xml:space="preserve">Fundamentos filosóficos del Sistema de Frecuencias de Nodos</w:t>
      </w:r>
    </w:p>
    <w:p>
      <w:pPr>
        <w:spacing w:after="80" w:before="80"/>
      </w:pPr>
      <w:r>
        <w:t xml:space="preserve"/>
      </w:r>
    </w:p>
    <w:p>
      <w:pPr>
        <w:spacing w:after="80" w:before="80"/>
      </w:pPr>
      <w:r>
        <w:t xml:space="preserve"/>
      </w:r>
    </w:p>
    <w:p>
      <w:pPr>
        <w:spacing w:after="80" w:before="80"/>
        <w:jc w:val="center"/>
      </w:pPr>
      <w:r>
        <w:rPr>
          <w:rFonts w:ascii="Arial" w:cs="Arial" w:eastAsia="Arial" w:hAnsi="Arial"/>
          <w:b/>
          <w:bCs/>
          <w:i w:val="false"/>
          <w:iCs w:val="false"/>
          <w:color w:val="1A1A2E"/>
          <w:sz w:val="26"/>
          <w:szCs w:val="26"/>
        </w:rPr>
        <w:t xml:space="preserve">Susana Riquelme Saldivia</w:t>
      </w:r>
    </w:p>
    <w:p>
      <w:pPr>
        <w:spacing w:after="80" w:before="80"/>
        <w:jc w:val="center"/>
      </w:pPr>
      <w:r>
        <w:rPr>
          <w:rFonts w:ascii="Arial" w:cs="Arial" w:eastAsia="Arial" w:hAnsi="Arial"/>
          <w:b w:val="false"/>
          <w:bCs w:val="false"/>
          <w:i/>
          <w:iCs/>
          <w:color w:val="666666"/>
          <w:sz w:val="22"/>
          <w:szCs w:val="22"/>
        </w:rPr>
        <w:t xml:space="preserve">Psicóloga — Lectora Frecuencial</w:t>
      </w:r>
    </w:p>
    <w:p>
      <w:pPr>
        <w:spacing w:after="80" w:before="80"/>
        <w:jc w:val="center"/>
      </w:pPr>
      <w:r>
        <w:rPr>
          <w:rFonts w:ascii="Arial" w:cs="Arial" w:eastAsia="Arial" w:hAnsi="Arial"/>
          <w:b w:val="false"/>
          <w:bCs w:val="false"/>
          <w:i w:val="false"/>
          <w:iCs w:val="false"/>
          <w:color w:val="666666"/>
          <w:sz w:val="22"/>
          <w:szCs w:val="22"/>
        </w:rPr>
        <w:t xml:space="preserve">Temuco, Chile</w:t>
      </w:r>
    </w:p>
    <w:p>
      <w:pPr>
        <w:spacing w:after="80" w:before="80"/>
        <w:jc w:val="center"/>
      </w:pPr>
      <w:r>
        <w:rPr>
          <w:rFonts w:ascii="Arial" w:cs="Arial" w:eastAsia="Arial" w:hAnsi="Arial"/>
          <w:b w:val="false"/>
          <w:bCs w:val="false"/>
          <w:i w:val="false"/>
          <w:iCs w:val="false"/>
          <w:color w:val="666666"/>
          <w:sz w:val="22"/>
          <w:szCs w:val="22"/>
        </w:rPr>
        <w:t xml:space="preserve">Junio 2026</w:t>
      </w:r>
    </w:p>
    <w:p>
      <w:pPr>
        <w:spacing w:after="80" w:before="80"/>
      </w:pPr>
      <w:r>
        <w:t xml:space="preserve"/>
      </w:r>
    </w:p>
    <w:p>
      <w:pPr>
        <w:spacing w:after="80" w:before="80"/>
      </w:pPr>
      <w:r>
        <w:t xml:space="preserve"/>
      </w:r>
    </w:p>
    <w:p>
      <w:pPr>
        <w:jc w:val="center"/>
      </w:pPr>
      <w:r>
        <w:rPr>
          <w:rFonts w:ascii="Arial" w:cs="Arial" w:eastAsia="Arial" w:hAnsi="Arial"/>
          <w:i/>
          <w:iCs/>
          <w:color w:val="666666"/>
          <w:sz w:val="18"/>
          <w:szCs w:val="18"/>
        </w:rPr>
        <w:t xml:space="preserve">Documento fundacional — primera versión — conocimiento en desarrollo</w:t>
      </w:r>
    </w:p>
    <w:p>
      <w:pPr>
        <w:spacing w:after="80" w:before="80"/>
      </w:pPr>
      <w:r>
        <w:t xml:space="preserve"/>
      </w:r>
    </w:p>
    <w:p>
      <w:pPr>
        <w:spacing w:after="80" w:before="80"/>
      </w:pPr>
      <w:r>
        <w:t xml:space="preserve"/>
      </w:r>
    </w:p>
    <w:p>
      <w:pPr>
        <w:pBdr>
          <w:left w:val="single" w:color="C0BDE8" w:sz="12" w:space="10"/>
        </w:pBdr>
        <w:spacing w:after="120" w:before="200"/>
        <w:ind w:left="360"/>
      </w:pPr>
      <w:r>
        <w:rPr>
          <w:rFonts w:ascii="Arial" w:cs="Arial" w:eastAsia="Arial" w:hAnsi="Arial"/>
          <w:i/>
          <w:iCs/>
          <w:color w:val="666666"/>
          <w:sz w:val="20"/>
          <w:szCs w:val="20"/>
        </w:rPr>
        <w:t xml:space="preserve">Este documento recoge el estado actual del pensamiento filosófico que subyace al Sistema de Frecuencias de Nodos. No es un texto terminado. Es un registro vivo de un conocimiento que sigue construyéndose desde la experiencia directa, la investigación personal y la práctica clínica. Lo que aquí se plantea puede modificarse, ampliarse y refinarse a medida que el sistema madure.</w:t>
      </w:r>
    </w:p>
    <w:p>
      <w:pPr>
        <w:spacing w:after="80" w:before="80"/>
      </w:pPr>
      <w:r>
        <w:t xml:space="preserve"/>
      </w:r>
    </w:p>
    <w:p>
      <w:pPr>
        <w:pStyle w:val="Heading1"/>
        <w:spacing w:after="200" w:before="400"/>
      </w:pPr>
      <w:r>
        <w:rPr>
          <w:rFonts w:ascii="Arial" w:cs="Arial" w:eastAsia="Arial" w:hAnsi="Arial"/>
          <w:b/>
          <w:bCs/>
          <w:color w:val="1A1A2E"/>
          <w:sz w:val="36"/>
          <w:szCs w:val="36"/>
        </w:rPr>
        <w:t xml:space="preserve">1. El origen del conocimiento</w:t>
      </w:r>
    </w:p>
    <w:p>
      <w:pPr>
        <w:spacing w:after="120" w:before="80" w:line="340"/>
      </w:pPr>
      <w:r>
        <w:rPr>
          <w:rFonts w:ascii="Arial" w:cs="Arial" w:eastAsia="Arial" w:hAnsi="Arial"/>
          <w:color w:val="2C2C2C"/>
          <w:sz w:val="22"/>
          <w:szCs w:val="22"/>
        </w:rPr>
        <w:t xml:space="preserve">El Sistema de Frecuencias de Nodos no nació de una teoría importada ni de un marco académico preexistente. Nació de una necesidad real: la búsqueda de respuestas precisas ante preguntas específicas que los sistemas disponibles no podían responder con la exactitud requerida.</w:t>
      </w:r>
    </w:p>
    <w:p>
      <w:pPr>
        <w:spacing w:after="120" w:before="80" w:line="340"/>
      </w:pPr>
      <w:r>
        <w:rPr>
          <w:rFonts w:ascii="Arial" w:cs="Arial" w:eastAsia="Arial" w:hAnsi="Arial"/>
          <w:color w:val="2C2C2C"/>
          <w:sz w:val="22"/>
          <w:szCs w:val="22"/>
        </w:rPr>
        <w:t xml:space="preserve">Este origen es filosóficamente significativo. En el mundo del conocimiento se llama conocimiento situado: saber que emerge de una experiencia encarnada, particular, irreductible a generalidades. No es conocimiento sobre algo — es conocimiento desde adentro de algo.</w:t>
      </w:r>
    </w:p>
    <w:p>
      <w:pPr>
        <w:spacing w:after="120" w:before="80" w:line="340"/>
      </w:pPr>
      <w:r>
        <w:rPr>
          <w:rFonts w:ascii="Arial" w:cs="Arial" w:eastAsia="Arial" w:hAnsi="Arial"/>
          <w:color w:val="2C2C2C"/>
          <w:sz w:val="22"/>
          <w:szCs w:val="22"/>
        </w:rPr>
        <w:t xml:space="preserve">Lo que el sistema produce no son generalizaciones estadísticas ni principios abstractos aplicados a casos. Son lecturas de campo: la descripción precisa de lo que está activo en un ser humano específico en un momento específico. Esa precisión no es accidental — es la consecuencia directa de que el sistema fue construido para resolver exactamente ese tipo de pregunta.</w:t>
      </w:r>
    </w:p>
    <w:p>
      <w:pPr>
        <w:spacing w:after="120" w:before="80" w:line="340"/>
      </w:pPr>
      <w:r>
        <w:rPr>
          <w:rFonts w:ascii="Arial" w:cs="Arial" w:eastAsia="Arial" w:hAnsi="Arial"/>
          <w:color w:val="2C2C2C"/>
          <w:sz w:val="22"/>
          <w:szCs w:val="22"/>
        </w:rPr>
        <w:t xml:space="preserve">A esto se suma una capacidad particular de quien lo desarrolló: la habilidad de conectar conocimientos que aparentemente no están vinculados — física cuántica, psicología clínica, fenomenología, experiencias de conciencia expandida — y encontrar en esa conexión una arquitectura coherente. Esta capacidad de síntesis no es erudición acumulativa. Es pensamiento relacional: ver el patrón común en campos aparentemente separados.</w:t>
      </w:r>
    </w:p>
    <w:p>
      <w:pPr>
        <w:spacing w:after="80" w:before="80"/>
      </w:pPr>
      <w:r>
        <w:t xml:space="preserve"/>
      </w:r>
    </w:p>
    <w:p>
      <w:pPr>
        <w:pStyle w:val="Heading1"/>
        <w:spacing w:after="200" w:before="400"/>
      </w:pPr>
      <w:r>
        <w:rPr>
          <w:rFonts w:ascii="Arial" w:cs="Arial" w:eastAsia="Arial" w:hAnsi="Arial"/>
          <w:b/>
          <w:bCs/>
          <w:color w:val="1A1A2E"/>
          <w:sz w:val="36"/>
          <w:szCs w:val="36"/>
        </w:rPr>
        <w:t xml:space="preserve">2. Las experiencias fuera del nodo local</w:t>
      </w:r>
    </w:p>
    <w:p>
      <w:pPr>
        <w:spacing w:after="120" w:before="80" w:line="340"/>
      </w:pPr>
      <w:r>
        <w:rPr>
          <w:rFonts w:ascii="Arial" w:cs="Arial" w:eastAsia="Arial" w:hAnsi="Arial"/>
          <w:color w:val="2C2C2C"/>
          <w:sz w:val="22"/>
          <w:szCs w:val="22"/>
        </w:rPr>
        <w:t xml:space="preserve">Una fuente de conocimiento fundamental para este sistema son las experiencias de conciencia fuera del cuerpo físico — lo que se conoce como viajes astrales o estados de conciencia no ordinaria.</w:t>
      </w:r>
    </w:p>
    <w:p>
      <w:pPr>
        <w:spacing w:after="120" w:before="80" w:line="340"/>
      </w:pPr>
      <w:r>
        <w:rPr>
          <w:rFonts w:ascii="Arial" w:cs="Arial" w:eastAsia="Arial" w:hAnsi="Arial"/>
          <w:color w:val="2C2C2C"/>
          <w:sz w:val="22"/>
          <w:szCs w:val="22"/>
        </w:rPr>
        <w:t xml:space="preserve">Estas experiencias no son tratadas aquí como fenómenos especulativos sino como datos fenomenológicos de primera mano. La fenomenología — rama de la filosofía fundada por Edmund Husserl — es precisamente el estudio riguroso de la experiencia tal como se presenta a la conciencia, sin reducirla a sus supuestas causas materiales ni descartarla por no encajar en marcos previos.</w:t>
      </w:r>
    </w:p>
    <w:p>
      <w:pPr>
        <w:spacing w:after="120" w:before="80" w:line="340"/>
      </w:pPr>
      <w:r>
        <w:rPr>
          <w:rFonts w:ascii="Arial" w:cs="Arial" w:eastAsia="Arial" w:hAnsi="Arial"/>
          <w:color w:val="2C2C2C"/>
          <w:sz w:val="22"/>
          <w:szCs w:val="22"/>
        </w:rPr>
        <w:t xml:space="preserve">Lo que las experiencias fuera del nodo revelan es filosóficamente preciso. En ese estado se conservan: la voluntad — la capacidad de querer ir a un lugar o salir de él; la afectividad — asombro, reconforto, inquietud; la capacidad de razonamiento situacional — preguntar dónde estoy, qué es esto, cómo avanzo; y la curiosidad como actitud fundamental hacia lo desconocido.</w:t>
      </w:r>
    </w:p>
    <w:p>
      <w:pPr>
        <w:spacing w:after="120" w:before="80" w:line="340"/>
      </w:pPr>
      <w:r>
        <w:rPr>
          <w:rFonts w:ascii="Arial" w:cs="Arial" w:eastAsia="Arial" w:hAnsi="Arial"/>
          <w:color w:val="2C2C2C"/>
          <w:sz w:val="22"/>
          <w:szCs w:val="22"/>
        </w:rPr>
        <w:t xml:space="preserve">Lo que no se conserva es igualmente revelador: la identidad biográfica — el nombre, el género, la historia personal, los vínculos familiares, la agenda cotidiana. Lo que perece temporalmente no es la conciencia sino la narrativa del yo.</w:t>
      </w:r>
    </w:p>
    <w:p>
      <w:pPr>
        <w:spacing w:after="120" w:before="80" w:line="340"/>
      </w:pPr>
      <w:r>
        <w:rPr>
          <w:rFonts w:ascii="Arial" w:cs="Arial" w:eastAsia="Arial" w:hAnsi="Arial"/>
          <w:color w:val="2C2C2C"/>
          <w:sz w:val="22"/>
          <w:szCs w:val="22"/>
        </w:rPr>
        <w:t xml:space="preserve">Esto tiene una implicancia filosófica central: lo que somos más profundamente no es nuestra historia. Es una conciencia que percibe, quiere, siente y razona — pero que no necesita llamarse de ninguna manera para ser.</w:t>
      </w:r>
    </w:p>
    <w:p>
      <w:pPr>
        <w:pBdr>
          <w:left w:val="single" w:color="C0BDE8" w:sz="8" w:space="10"/>
        </w:pBdr>
        <w:spacing w:after="120" w:before="120" w:line="340"/>
        <w:ind w:left="720"/>
      </w:pPr>
      <w:r>
        <w:rPr>
          <w:rFonts w:ascii="Arial" w:cs="Arial" w:eastAsia="Arial" w:hAnsi="Arial"/>
          <w:i/>
          <w:iCs/>
          <w:color w:val="666666"/>
          <w:sz w:val="22"/>
          <w:szCs w:val="22"/>
        </w:rPr>
        <w:t xml:space="preserve">En palabras de la autora: hay levedad. No hay cuerpo, pero el yo que piensa, que mira, que dice 'ese es un hipopótamo de mar' — ese es algo diferenciado. No se funde con lo que observa. Hay diferenciación. Y hay asombro: 'qué increíble este hipopótamo de mar, me está mirando.'</w:t>
      </w:r>
    </w:p>
    <w:p>
      <w:pPr>
        <w:spacing w:after="120" w:before="80" w:line="340"/>
      </w:pPr>
      <w:r>
        <w:rPr>
          <w:rFonts w:ascii="Arial" w:cs="Arial" w:eastAsia="Arial" w:hAnsi="Arial"/>
          <w:color w:val="2C2C2C"/>
          <w:sz w:val="22"/>
          <w:szCs w:val="22"/>
        </w:rPr>
        <w:t xml:space="preserve">Esta descripción es filosóficamente más radical que el experimento mental de Descartes. Descartes dudaba de todo desde la seguridad de su identidad. Aquí la duda ocurre sin saber quién es la que duda. Y sin embargo hay alguien que duda. Esa es la conciencia pura anterior a toda narrativa del yo.</w:t>
      </w:r>
    </w:p>
    <w:p>
      <w:pPr>
        <w:spacing w:after="80" w:before="80"/>
      </w:pPr>
      <w:r>
        <w:t xml:space="preserve"/>
      </w:r>
    </w:p>
    <w:p>
      <w:pPr>
        <w:pStyle w:val="Heading1"/>
        <w:spacing w:after="200" w:before="400"/>
      </w:pPr>
      <w:r>
        <w:rPr>
          <w:rFonts w:ascii="Arial" w:cs="Arial" w:eastAsia="Arial" w:hAnsi="Arial"/>
          <w:b/>
          <w:bCs/>
          <w:color w:val="1A1A2E"/>
          <w:sz w:val="36"/>
          <w:szCs w:val="36"/>
        </w:rPr>
        <w:t xml:space="preserve">3. David Bohm y el orden implicado</w:t>
      </w:r>
    </w:p>
    <w:p>
      <w:pPr>
        <w:spacing w:after="120" w:before="80" w:line="340"/>
      </w:pPr>
      <w:r>
        <w:rPr>
          <w:rFonts w:ascii="Arial" w:cs="Arial" w:eastAsia="Arial" w:hAnsi="Arial"/>
          <w:color w:val="2C2C2C"/>
          <w:sz w:val="22"/>
          <w:szCs w:val="22"/>
        </w:rPr>
        <w:t xml:space="preserve">El físico cuántico David Bohm postuló que la realidad visible — la materia, los cuerpos, los eventos — es lo que llamó el orden explicitado: lo que se desplegó desde algo más profundo. Por debajo de todo lo visible opera el orden implicado: la totalidad enrollada, invisible, de la que toda forma emerge y a la que toda forma regresa.</w:t>
      </w:r>
    </w:p>
    <w:p>
      <w:pPr>
        <w:spacing w:after="120" w:before="80" w:line="340"/>
      </w:pPr>
      <w:r>
        <w:rPr>
          <w:rFonts w:ascii="Arial" w:cs="Arial" w:eastAsia="Arial" w:hAnsi="Arial"/>
          <w:color w:val="2C2C2C"/>
          <w:sz w:val="22"/>
          <w:szCs w:val="22"/>
        </w:rPr>
        <w:t xml:space="preserve">Este marco teórico resuena profundamente con la arquitectura del Sistema de Frecuencias de Nodos — aunque el sistema llegó a una distinción aún más precisa. La distinción no opera solo verticalmente como una escala de profundidad dentro de cada arquetipo, sino horizontalmente: hay dominios enteros del sistema que operan en registros ontológicos distintos.</w:t>
      </w:r>
    </w:p>
    <w:p>
      <w:pPr>
        <w:spacing w:after="120" w:before="80" w:line="340"/>
      </w:pPr>
      <w:r>
        <w:rPr>
          <w:rFonts w:ascii="Arial" w:cs="Arial" w:eastAsia="Arial" w:hAnsi="Arial"/>
          <w:color w:val="2C2C2C"/>
          <w:sz w:val="22"/>
          <w:szCs w:val="22"/>
        </w:rPr>
        <w:t xml:space="preserve">Algunos dominios son predominantemente locales — su existencia está atada al nodo físico, al cuerpo encarnado en este tiempo. Otros son predominantemente no locales — trascienden el nodo y operan en el registro del orden implicado. Esta es una diferencia filosófica importante respecto a Bohm: en el sistema no se trata solo de profundidad sino de territorialidad ontológica.</w:t>
      </w:r>
    </w:p>
    <w:p>
      <w:pPr>
        <w:spacing w:after="80" w:before="80"/>
      </w:pPr>
      <w:r>
        <w:t xml:space="preserve"/>
      </w:r>
    </w:p>
    <w:p>
      <w:pPr>
        <w:pStyle w:val="Heading1"/>
        <w:spacing w:after="200" w:before="400"/>
      </w:pPr>
      <w:r>
        <w:rPr>
          <w:rFonts w:ascii="Arial" w:cs="Arial" w:eastAsia="Arial" w:hAnsi="Arial"/>
          <w:b/>
          <w:bCs/>
          <w:color w:val="1A1A2E"/>
          <w:sz w:val="36"/>
          <w:szCs w:val="36"/>
        </w:rPr>
        <w:t xml:space="preserve">4. Los seis dominios — cartografía ontológica</w:t>
      </w:r>
    </w:p>
    <w:p>
      <w:pPr>
        <w:spacing w:after="120" w:before="80" w:line="340"/>
      </w:pPr>
      <w:r>
        <w:rPr>
          <w:rFonts w:ascii="Arial" w:cs="Arial" w:eastAsia="Arial" w:hAnsi="Arial"/>
          <w:color w:val="2C2C2C"/>
          <w:sz w:val="22"/>
          <w:szCs w:val="22"/>
        </w:rPr>
        <w:t xml:space="preserve">El sistema está organizado en seis dominios que no son categorías psicológicas arbitrarias. Son territorios ontológicos — zonas del ser humano con naturaleza y temporalidad distintas. Cada dominio responde a una pregunta esencial del ser encarnado.</w:t>
      </w:r>
    </w:p>
    <w:p>
      <w:pPr>
        <w:spacing w:after="80" w:before="80"/>
      </w:pPr>
      <w:r>
        <w:t xml:space="preserve"/>
      </w:r>
    </w:p>
    <w:p>
      <w:pPr>
        <w:pStyle w:val="Heading2"/>
        <w:pBdr>
          <w:bottom w:val="single" w:color="C0BDE8" w:sz="4" w:space="4"/>
        </w:pBdr>
        <w:spacing w:after="160" w:before="320"/>
      </w:pPr>
      <w:r>
        <w:rPr>
          <w:rFonts w:ascii="Arial" w:cs="Arial" w:eastAsia="Arial" w:hAnsi="Arial"/>
          <w:b/>
          <w:bCs/>
          <w:color w:val="4A4580"/>
          <w:sz w:val="28"/>
          <w:szCs w:val="28"/>
        </w:rPr>
        <w:t xml:space="preserve">Los seis dominios</w:t>
      </w:r>
    </w:p>
    <w:p>
      <w:pPr>
        <w:pStyle w:val="Heading3"/>
        <w:spacing w:after="120" w:before="240"/>
      </w:pPr>
      <w:r>
        <w:rPr>
          <w:rFonts w:ascii="Arial" w:cs="Arial" w:eastAsia="Arial" w:hAnsi="Arial"/>
          <w:b/>
          <w:bCs/>
          <w:color w:val="4A4580"/>
          <w:sz w:val="24"/>
          <w:szCs w:val="24"/>
        </w:rPr>
        <w:t xml:space="preserve">Dominio I — El Alma (Arquetipos 1 al 18)</w:t>
      </w:r>
    </w:p>
    <w:p>
      <w:pPr>
        <w:spacing w:after="120" w:before="80" w:line="340"/>
      </w:pPr>
      <w:r>
        <w:rPr>
          <w:rFonts w:ascii="Arial" w:cs="Arial" w:eastAsia="Arial" w:hAnsi="Arial"/>
          <w:color w:val="2C2C2C"/>
          <w:sz w:val="22"/>
          <w:szCs w:val="22"/>
        </w:rPr>
        <w:t xml:space="preserve">Patrones esenciales del ser. El núcleo de lo que somos antes de cualquier forma. Pregunta que responde: ¿Qué soy en esencia?</w:t>
      </w:r>
    </w:p>
    <w:p>
      <w:pPr>
        <w:pStyle w:val="Heading3"/>
        <w:spacing w:after="120" w:before="240"/>
      </w:pPr>
      <w:r>
        <w:rPr>
          <w:rFonts w:ascii="Arial" w:cs="Arial" w:eastAsia="Arial" w:hAnsi="Arial"/>
          <w:b/>
          <w:bCs/>
          <w:color w:val="4A4580"/>
          <w:sz w:val="24"/>
          <w:szCs w:val="24"/>
        </w:rPr>
        <w:t xml:space="preserve">Dominio II — El Cuerpo y la Materia (Arquetipos 19 al 36)</w:t>
      </w:r>
    </w:p>
    <w:p>
      <w:pPr>
        <w:spacing w:after="120" w:before="80" w:line="340"/>
      </w:pPr>
      <w:r>
        <w:rPr>
          <w:rFonts w:ascii="Arial" w:cs="Arial" w:eastAsia="Arial" w:hAnsi="Arial"/>
          <w:color w:val="2C2C2C"/>
          <w:sz w:val="22"/>
          <w:szCs w:val="22"/>
        </w:rPr>
        <w:t xml:space="preserve">Salud, recursos económicos, territorio y manifestación concreta. Pregunta que responde: ¿Cómo me sostengo en lo físico?</w:t>
      </w:r>
    </w:p>
    <w:p>
      <w:pPr>
        <w:pStyle w:val="Heading3"/>
        <w:spacing w:after="120" w:before="240"/>
      </w:pPr>
      <w:r>
        <w:rPr>
          <w:rFonts w:ascii="Arial" w:cs="Arial" w:eastAsia="Arial" w:hAnsi="Arial"/>
          <w:b/>
          <w:bCs/>
          <w:color w:val="4A4580"/>
          <w:sz w:val="24"/>
          <w:szCs w:val="24"/>
        </w:rPr>
        <w:t xml:space="preserve">Dominio III — El Corazón (Arquetipos 37 al 54)</w:t>
      </w:r>
    </w:p>
    <w:p>
      <w:pPr>
        <w:spacing w:after="120" w:before="80" w:line="340"/>
      </w:pPr>
      <w:r>
        <w:rPr>
          <w:rFonts w:ascii="Arial" w:cs="Arial" w:eastAsia="Arial" w:hAnsi="Arial"/>
          <w:color w:val="2C2C2C"/>
          <w:sz w:val="22"/>
          <w:szCs w:val="22"/>
        </w:rPr>
        <w:t xml:space="preserve">Vínculos, heridas, afectos y el puente emocional. Pregunta que responde: ¿Cómo amo y siento?</w:t>
      </w:r>
    </w:p>
    <w:p>
      <w:pPr>
        <w:pStyle w:val="Heading3"/>
        <w:spacing w:after="120" w:before="240"/>
      </w:pPr>
      <w:r>
        <w:rPr>
          <w:rFonts w:ascii="Arial" w:cs="Arial" w:eastAsia="Arial" w:hAnsi="Arial"/>
          <w:b/>
          <w:bCs/>
          <w:color w:val="4A4580"/>
          <w:sz w:val="24"/>
          <w:szCs w:val="24"/>
        </w:rPr>
        <w:t xml:space="preserve">Dominio IV — La Expresión (Arquetipos 55 al 72)</w:t>
      </w:r>
    </w:p>
    <w:p>
      <w:pPr>
        <w:spacing w:after="120" w:before="80" w:line="340"/>
      </w:pPr>
      <w:r>
        <w:rPr>
          <w:rFonts w:ascii="Arial" w:cs="Arial" w:eastAsia="Arial" w:hAnsi="Arial"/>
          <w:color w:val="2C2C2C"/>
          <w:sz w:val="22"/>
          <w:szCs w:val="22"/>
        </w:rPr>
        <w:t xml:space="preserve">La voz, la verdad manifestada, los pactos y el impacto en el entorno. Pregunta que responde: ¿Cómo proceso y expreso la realidad?</w:t>
      </w:r>
    </w:p>
    <w:p>
      <w:pPr>
        <w:pStyle w:val="Heading3"/>
        <w:spacing w:after="120" w:before="240"/>
      </w:pPr>
      <w:r>
        <w:rPr>
          <w:rFonts w:ascii="Arial" w:cs="Arial" w:eastAsia="Arial" w:hAnsi="Arial"/>
          <w:b/>
          <w:bCs/>
          <w:color w:val="4A4580"/>
          <w:sz w:val="24"/>
          <w:szCs w:val="24"/>
        </w:rPr>
        <w:t xml:space="preserve">Dominio V — El Fuego del Campo (Arquetipos 73 al 90)</w:t>
      </w:r>
    </w:p>
    <w:p>
      <w:pPr>
        <w:spacing w:after="120" w:before="80" w:line="340"/>
      </w:pPr>
      <w:r>
        <w:rPr>
          <w:rFonts w:ascii="Arial" w:cs="Arial" w:eastAsia="Arial" w:hAnsi="Arial"/>
          <w:color w:val="2C2C2C"/>
          <w:sz w:val="22"/>
          <w:szCs w:val="22"/>
        </w:rPr>
        <w:t xml:space="preserve">Estrategia, sincronía, libido primordial y acción creadora. Pregunta que responde: ¿Cómo actúo y creo?</w:t>
      </w:r>
    </w:p>
    <w:p>
      <w:pPr>
        <w:pStyle w:val="Heading3"/>
        <w:spacing w:after="120" w:before="240"/>
      </w:pPr>
      <w:r>
        <w:rPr>
          <w:rFonts w:ascii="Arial" w:cs="Arial" w:eastAsia="Arial" w:hAnsi="Arial"/>
          <w:b/>
          <w:bCs/>
          <w:color w:val="4A4580"/>
          <w:sz w:val="24"/>
          <w:szCs w:val="24"/>
        </w:rPr>
        <w:t xml:space="preserve">Dominio VI — La Mente Cósmica (Arquetipos 91 al 108)</w:t>
      </w:r>
    </w:p>
    <w:p>
      <w:pPr>
        <w:spacing w:after="120" w:before="80" w:line="340"/>
      </w:pPr>
      <w:r>
        <w:rPr>
          <w:rFonts w:ascii="Arial" w:cs="Arial" w:eastAsia="Arial" w:hAnsi="Arial"/>
          <w:color w:val="2C2C2C"/>
          <w:sz w:val="22"/>
          <w:szCs w:val="22"/>
        </w:rPr>
        <w:t xml:space="preserve">Alta cognición, percepción no-local y síntesis del ser. Pregunta que responde: ¿Cómo participo del todo?</w:t>
      </w:r>
    </w:p>
    <w:p>
      <w:pPr>
        <w:spacing w:after="80" w:before="80"/>
      </w:pPr>
      <w:r>
        <w:t xml:space="preserve"/>
      </w:r>
    </w:p>
    <w:p>
      <w:pPr>
        <w:pStyle w:val="Heading2"/>
        <w:pBdr>
          <w:bottom w:val="single" w:color="C0BDE8" w:sz="4" w:space="4"/>
        </w:pBdr>
        <w:spacing w:after="160" w:before="320"/>
      </w:pPr>
      <w:r>
        <w:rPr>
          <w:rFonts w:ascii="Arial" w:cs="Arial" w:eastAsia="Arial" w:hAnsi="Arial"/>
          <w:b/>
          <w:bCs/>
          <w:color w:val="4A4580"/>
          <w:sz w:val="28"/>
          <w:szCs w:val="28"/>
        </w:rPr>
        <w:t xml:space="preserve">Lo local y lo no local — la naturaleza ontológica de cada dominio</w:t>
      </w:r>
    </w:p>
    <w:p>
      <w:pPr>
        <w:spacing w:after="120" w:before="80" w:line="340"/>
      </w:pPr>
      <w:r>
        <w:rPr>
          <w:rFonts w:ascii="Arial" w:cs="Arial" w:eastAsia="Arial" w:hAnsi="Arial"/>
          <w:color w:val="2C2C2C"/>
          <w:sz w:val="22"/>
          <w:szCs w:val="22"/>
        </w:rPr>
        <w:t xml:space="preserve">Una vez comprendidos los seis dominios en su contenido, es posible plantear una pregunta filosófica más profunda: ¿cuáles de estos dominios pertenecen al nodo local — al cuerpo encarnado en este tiempo — y cuáles lo trascienden? Esta distinción surge directamente de la experiencia de estados de conciencia fuera del cuerpo, donde es posible observar qué permanece y qué desaparece cuando el nodo físico se suspende temporalmente.</w:t>
      </w:r>
    </w:p>
    <w:p>
      <w:pPr>
        <w:spacing w:after="80" w:before="80"/>
      </w:pPr>
      <w:r>
        <w:t xml:space="preserve"/>
      </w:r>
    </w:p>
    <w:p>
      <w:pPr>
        <w:pStyle w:val="Heading3"/>
        <w:spacing w:after="120" w:before="240"/>
      </w:pPr>
      <w:r>
        <w:rPr>
          <w:rFonts w:ascii="Arial" w:cs="Arial" w:eastAsia="Arial" w:hAnsi="Arial"/>
          <w:b/>
          <w:bCs/>
          <w:color w:val="4A4580"/>
          <w:sz w:val="24"/>
          <w:szCs w:val="24"/>
        </w:rPr>
        <w:t xml:space="preserve">Dominios predominantemente locales — explicitados</w:t>
      </w:r>
    </w:p>
    <w:p>
      <w:pPr>
        <w:spacing w:after="120" w:before="80" w:line="340"/>
      </w:pPr>
      <w:r>
        <w:rPr>
          <w:rFonts w:ascii="Arial" w:cs="Arial" w:eastAsia="Arial" w:hAnsi="Arial"/>
          <w:color w:val="2C2C2C"/>
          <w:sz w:val="22"/>
          <w:szCs w:val="22"/>
        </w:rPr>
        <w:t xml:space="preserve">El Dominio II — El Cuerpo y la Materia es el más claramente local. Nace y perece con el nodo. Es el punto de contacto entre el ser y la materia densa. Sin él no hay encarnación posible, pero él solo no es el ser.</w:t>
      </w:r>
    </w:p>
    <w:p>
      <w:pPr>
        <w:spacing w:after="120" w:before="80" w:line="340"/>
      </w:pPr>
      <w:r>
        <w:rPr>
          <w:rFonts w:ascii="Arial" w:cs="Arial" w:eastAsia="Arial" w:hAnsi="Arial"/>
          <w:color w:val="2C2C2C"/>
          <w:sz w:val="22"/>
          <w:szCs w:val="22"/>
        </w:rPr>
        <w:t xml:space="preserve">El Dominio IV — La Expresión es local en su forma: esta voz, esta garganta, este lenguaje, esta cultura. El decreto de este nodo perece con él. Sin embargo la vibración que la expresión genera en el campo — el legado verbal, los mitos familiares — podría no perecer completamente. La forma es local; la resonancia que deja puede no serlo. Este dominio permanece como pregunta abierta en el sistema.</w:t>
      </w:r>
    </w:p>
    <w:p>
      <w:pPr>
        <w:pStyle w:val="Heading3"/>
        <w:spacing w:after="120" w:before="240"/>
      </w:pPr>
      <w:r>
        <w:rPr>
          <w:rFonts w:ascii="Arial" w:cs="Arial" w:eastAsia="Arial" w:hAnsi="Arial"/>
          <w:b/>
          <w:bCs/>
          <w:color w:val="4A4580"/>
          <w:sz w:val="24"/>
          <w:szCs w:val="24"/>
        </w:rPr>
        <w:t xml:space="preserve">Dominios predominantemente no locales — implicados</w:t>
      </w:r>
    </w:p>
    <w:p>
      <w:pPr>
        <w:spacing w:after="120" w:before="80" w:line="340"/>
      </w:pPr>
      <w:r>
        <w:rPr>
          <w:rFonts w:ascii="Arial" w:cs="Arial" w:eastAsia="Arial" w:hAnsi="Arial"/>
          <w:color w:val="2C2C2C"/>
          <w:sz w:val="22"/>
          <w:szCs w:val="22"/>
        </w:rPr>
        <w:t xml:space="preserve">El Dominio I — El Alma es el más claramente no local. Es el ser mismo: el origen de donde viene antes de encarnar, la meta hacia donde el proceso de encarnación se dirige, y la identidad que permanece idéntica a sí misma a través de los nodos. Preexiste al cuerpo y lo trasciende. Ningún nodo puede expresarlo completamente — la encarnación es el proceso de acercamiento progresivo a esa expresión total.</w:t>
      </w:r>
    </w:p>
    <w:p>
      <w:pPr>
        <w:spacing w:after="120" w:before="80" w:line="340"/>
      </w:pPr>
      <w:r>
        <w:rPr>
          <w:rFonts w:ascii="Arial" w:cs="Arial" w:eastAsia="Arial" w:hAnsi="Arial"/>
          <w:color w:val="2C2C2C"/>
          <w:sz w:val="22"/>
          <w:szCs w:val="22"/>
        </w:rPr>
        <w:t xml:space="preserve">El Dominio III — El Corazón es no local por una razón filosófica específica: las heridas primarias que este dominio contiene — el abandono, la traición, la humillación — no parecen generarse completamente en este nodo. La evidencia clínica y la experiencia directa sugieren que preceden al nodo. El corazón es el campo donde el ser acumula su historia vincular a través de encarnaciones.</w:t>
      </w:r>
    </w:p>
    <w:p>
      <w:pPr>
        <w:pStyle w:val="Heading3"/>
        <w:spacing w:after="120" w:before="240"/>
      </w:pPr>
      <w:r>
        <w:rPr>
          <w:rFonts w:ascii="Arial" w:cs="Arial" w:eastAsia="Arial" w:hAnsi="Arial"/>
          <w:b/>
          <w:bCs/>
          <w:color w:val="4A4580"/>
          <w:sz w:val="24"/>
          <w:szCs w:val="24"/>
        </w:rPr>
        <w:t xml:space="preserve">Dominios ambiguos — simultáneamente locales y no locales</w:t>
      </w:r>
    </w:p>
    <w:p>
      <w:pPr>
        <w:spacing w:after="120" w:before="80" w:line="340"/>
      </w:pPr>
      <w:r>
        <w:rPr>
          <w:rFonts w:ascii="Arial" w:cs="Arial" w:eastAsia="Arial" w:hAnsi="Arial"/>
          <w:color w:val="2C2C2C"/>
          <w:sz w:val="22"/>
          <w:szCs w:val="22"/>
        </w:rPr>
        <w:t xml:space="preserve">El Dominio V — El Fuego del Campo es local en su expresión: esta libido, este impulso vital, esta estrategia en este tiempo y este cuerpo. No local en su origen: el fuego vital no lo genera el nodo, lo canaliza. Es como la electricidad y el cable — el cable es local, la corriente no lo es. El Dominio V es la bisagra más dinámica del sistema: el punto donde la energía no local se convierte en acción local.</w:t>
      </w:r>
    </w:p>
    <w:p>
      <w:pPr>
        <w:spacing w:after="120" w:before="80" w:line="340"/>
      </w:pPr>
      <w:r>
        <w:rPr>
          <w:rFonts w:ascii="Arial" w:cs="Arial" w:eastAsia="Arial" w:hAnsi="Arial"/>
          <w:color w:val="2C2C2C"/>
          <w:sz w:val="22"/>
          <w:szCs w:val="22"/>
        </w:rPr>
        <w:t xml:space="preserve">El Dominio VI — La Mente Cósmica es el más complejo filosóficamente. El cerebro como hardware es claramente local — perece con el nodo. Pero los arquetipos de este dominio sugieren que la mente en su registro más alto no es producida por el cerebro sino recibida por él. El cerebro no genera la mente cósmica: la sintoniza. La capacidad de sintonía perece con el nodo; la señal no. El Dominio VI es local en su receptor y no local en su fuente.</w:t>
      </w:r>
    </w:p>
    <w:p>
      <w:pPr>
        <w:spacing w:after="80" w:before="80"/>
      </w:pPr>
      <w:r>
        <w:t xml:space="preserve"/>
      </w:r>
    </w:p>
    <w:p>
      <w:pPr>
        <w:pStyle w:val="Heading1"/>
        <w:spacing w:after="200" w:before="400"/>
      </w:pPr>
      <w:r>
        <w:rPr>
          <w:rFonts w:ascii="Arial" w:cs="Arial" w:eastAsia="Arial" w:hAnsi="Arial"/>
          <w:b/>
          <w:bCs/>
          <w:color w:val="1A1A2E"/>
          <w:sz w:val="36"/>
          <w:szCs w:val="36"/>
        </w:rPr>
        <w:t xml:space="preserve">5. Fundamentos ontológicos</w:t>
      </w:r>
    </w:p>
    <w:p>
      <w:pPr>
        <w:spacing w:after="120" w:before="80" w:line="340"/>
      </w:pPr>
      <w:r>
        <w:rPr>
          <w:rFonts w:ascii="Arial" w:cs="Arial" w:eastAsia="Arial" w:hAnsi="Arial"/>
          <w:color w:val="2C2C2C"/>
          <w:sz w:val="22"/>
          <w:szCs w:val="22"/>
        </w:rPr>
        <w:t xml:space="preserve">El sistema no asume una realidad plana. Asume una realidad estratificada en al menos dos niveles simultáneos: frecuencia y manifestación, campo implicado y campo explicitado.</w:t>
      </w:r>
    </w:p>
    <w:p>
      <w:pPr>
        <w:spacing w:after="120" w:before="80" w:line="340"/>
      </w:pPr>
      <w:r>
        <w:rPr>
          <w:rFonts w:ascii="Arial" w:cs="Arial" w:eastAsia="Arial" w:hAnsi="Arial"/>
          <w:color w:val="2C2C2C"/>
          <w:sz w:val="22"/>
          <w:szCs w:val="22"/>
        </w:rPr>
        <w:t xml:space="preserve">Los 108 arquetipos no describen conductas observables ni rasgos de personalidad. Describen estados del campo — condiciones de la realidad que preceden y organizan tanto la conducta como el pensamiento consciente. La realidad primaria no es lo que se ve sino el campo de frecuencia que lo precede y lo organiza.</w:t>
      </w:r>
    </w:p>
    <w:p>
      <w:pPr>
        <w:spacing w:after="120" w:before="80" w:line="340"/>
      </w:pPr>
      <w:r>
        <w:rPr>
          <w:rFonts w:ascii="Arial" w:cs="Arial" w:eastAsia="Arial" w:hAnsi="Arial"/>
          <w:color w:val="2C2C2C"/>
          <w:sz w:val="22"/>
          <w:szCs w:val="22"/>
        </w:rPr>
        <w:t xml:space="preserve">Los estados 0 al 5 de cada arquetipo describen el grado de explicitación de esa frecuencia en el campo de un ser humano específico. El estado 0 — potencial puro — es el arquetipo todavía en el orden implicado: intacto, sin historia personal encima. El estado 5 — maestría encarnada — es ese mismo arquetipo completamente desplegado en la materia.</w:t>
      </w:r>
    </w:p>
    <w:p>
      <w:pPr>
        <w:spacing w:after="120" w:before="80" w:line="340"/>
      </w:pPr>
      <w:r>
        <w:rPr>
          <w:rFonts w:ascii="Arial" w:cs="Arial" w:eastAsia="Arial" w:hAnsi="Arial"/>
          <w:color w:val="2C2C2C"/>
          <w:sz w:val="22"/>
          <w:szCs w:val="22"/>
        </w:rPr>
        <w:t xml:space="preserve">Una consecuencia filosófica importante: el sistema asume que lo que no se ve es más real que lo que se ve. La raíz inconsciente no es menos real que la manifestación visible — es más real, porque es la causa. Esto invierte la epistemología materialista de manera radical.</w:t>
      </w:r>
    </w:p>
    <w:p>
      <w:pPr>
        <w:spacing w:after="80" w:before="80"/>
      </w:pPr>
      <w:r>
        <w:t xml:space="preserve"/>
      </w:r>
    </w:p>
    <w:p>
      <w:pPr>
        <w:pStyle w:val="Heading1"/>
        <w:spacing w:after="200" w:before="400"/>
      </w:pPr>
      <w:r>
        <w:rPr>
          <w:rFonts w:ascii="Arial" w:cs="Arial" w:eastAsia="Arial" w:hAnsi="Arial"/>
          <w:b/>
          <w:bCs/>
          <w:color w:val="1A1A2E"/>
          <w:sz w:val="36"/>
          <w:szCs w:val="36"/>
        </w:rPr>
        <w:t xml:space="preserve">6. Epistemología — cómo el sistema produce conocimiento</w:t>
      </w:r>
    </w:p>
    <w:p>
      <w:pPr>
        <w:spacing w:after="120" w:before="80" w:line="340"/>
      </w:pPr>
      <w:r>
        <w:rPr>
          <w:rFonts w:ascii="Arial" w:cs="Arial" w:eastAsia="Arial" w:hAnsi="Arial"/>
          <w:color w:val="2C2C2C"/>
          <w:sz w:val="22"/>
          <w:szCs w:val="22"/>
        </w:rPr>
        <w:t xml:space="preserve">El conocimiento que el sistema produce no es deductivo ni inductivo. Es conocimiento analógico: por resonancia, por correspondencia entre el campo interno del consultante y la estructura del sistema. La coordenada no explica — sintoniza.</w:t>
      </w:r>
    </w:p>
    <w:p>
      <w:pPr>
        <w:spacing w:after="120" w:before="80" w:line="340"/>
      </w:pPr>
      <w:r>
        <w:rPr>
          <w:rFonts w:ascii="Arial" w:cs="Arial" w:eastAsia="Arial" w:hAnsi="Arial"/>
          <w:color w:val="2C2C2C"/>
          <w:sz w:val="22"/>
          <w:szCs w:val="22"/>
        </w:rPr>
        <w:t xml:space="preserve">El sujeto que conoce no es neutral: su campo es parte del instrumento de conocimiento. La verdad no se verifica por reproducibilidad sino por precisión experiencial — resuena o no resuena, ilumina o no ilumina. El sistema opera más cerca de lo que Wilhelm Dilthey llamaba comprensión que de lo que el positivismo llama explicación.</w:t>
      </w:r>
    </w:p>
    <w:p>
      <w:pPr>
        <w:spacing w:after="120" w:before="80" w:line="340"/>
      </w:pPr>
      <w:r>
        <w:rPr>
          <w:rFonts w:ascii="Arial" w:cs="Arial" w:eastAsia="Arial" w:hAnsi="Arial"/>
          <w:color w:val="2C2C2C"/>
          <w:sz w:val="22"/>
          <w:szCs w:val="22"/>
        </w:rPr>
        <w:t xml:space="preserve">Las experiencias fuera del nodo revelan además una epistemología de dos velocidades. Dentro del nodo el conocimiento es secuencial, construido de a partes, mediado por el cerebro. Fuera del nodo el conocimiento parece ser simultáneo: el patrón completo llega de una vez, sin pasos intermedios. Lo que dentro del nodo requiere razonamiento, fuera del nodo llega como visión directa — lo que los neoplatónicos llamaban noesis: visión intelectual pura, sin discurso.</w:t>
      </w:r>
    </w:p>
    <w:p>
      <w:pPr>
        <w:spacing w:after="80" w:before="80"/>
      </w:pPr>
      <w:r>
        <w:t xml:space="preserve"/>
      </w:r>
    </w:p>
    <w:p>
      <w:pPr>
        <w:pStyle w:val="Heading1"/>
        <w:spacing w:after="200" w:before="400"/>
      </w:pPr>
      <w:r>
        <w:rPr>
          <w:rFonts w:ascii="Arial" w:cs="Arial" w:eastAsia="Arial" w:hAnsi="Arial"/>
          <w:b/>
          <w:bCs/>
          <w:color w:val="1A1A2E"/>
          <w:sz w:val="36"/>
          <w:szCs w:val="36"/>
        </w:rPr>
        <w:t xml:space="preserve">7. El ser humano que el sistema supone</w:t>
      </w:r>
    </w:p>
    <w:p>
      <w:pPr>
        <w:spacing w:after="120" w:before="80" w:line="340"/>
      </w:pPr>
      <w:r>
        <w:rPr>
          <w:rFonts w:ascii="Arial" w:cs="Arial" w:eastAsia="Arial" w:hAnsi="Arial"/>
          <w:color w:val="2C2C2C"/>
          <w:sz w:val="22"/>
          <w:szCs w:val="22"/>
        </w:rPr>
        <w:t xml:space="preserve">El sistema no asume un ser humano dividido en compartimentos separados. Los seis dominios son simultáneos y mutuamente implicados. El ser humano es un campo de frecuencias en proceso permanente de explicitación. La identidad no es fija sino dinámica — cambia de estado, muta, transita.</w:t>
      </w:r>
    </w:p>
    <w:p>
      <w:pPr>
        <w:spacing w:after="120" w:before="80" w:line="340"/>
      </w:pPr>
      <w:r>
        <w:rPr>
          <w:rFonts w:ascii="Arial" w:cs="Arial" w:eastAsia="Arial" w:hAnsi="Arial"/>
          <w:color w:val="2C2C2C"/>
          <w:sz w:val="22"/>
          <w:szCs w:val="22"/>
        </w:rPr>
        <w:t xml:space="preserve">El sufrimiento no es patología sino información: cada sombra es un arquetipo en distorsión que señala hacia su propia resolución. El ser humano en este sistema no tiene problemas — tiene frecuencias activas en distintos estados de explicitación. Eso disuelve la psicopatología clásica sin negarla.</w:t>
      </w:r>
    </w:p>
    <w:p>
      <w:pPr>
        <w:spacing w:after="120" w:before="80" w:line="340"/>
      </w:pPr>
      <w:r>
        <w:rPr>
          <w:rFonts w:ascii="Arial" w:cs="Arial" w:eastAsia="Arial" w:hAnsi="Arial"/>
          <w:color w:val="2C2C2C"/>
          <w:sz w:val="22"/>
          <w:szCs w:val="22"/>
        </w:rPr>
        <w:t xml:space="preserve">La meta de la existencia no es salir del ciclo de encarnación sino completarla. No es iluminación como escape de la materia sino iluminación como encarnación total: que el Dominio I logre expresarse sin distorsión a través de todos los otros dominios, incluyendo el más denso — el cuerpo. Los otros dominios no son obstáculos al alma sino instrumentos a través de los cuales el alma completa su forma.</w:t>
      </w:r>
    </w:p>
    <w:p>
      <w:pPr>
        <w:spacing w:after="80" w:before="80"/>
      </w:pPr>
      <w:r>
        <w:t xml:space="preserve"/>
      </w:r>
    </w:p>
    <w:p>
      <w:pPr>
        <w:pStyle w:val="Heading1"/>
        <w:spacing w:after="200" w:before="400"/>
      </w:pPr>
      <w:r>
        <w:rPr>
          <w:rFonts w:ascii="Arial" w:cs="Arial" w:eastAsia="Arial" w:hAnsi="Arial"/>
          <w:b/>
          <w:bCs/>
          <w:color w:val="1A1A2E"/>
          <w:sz w:val="36"/>
          <w:szCs w:val="36"/>
        </w:rPr>
        <w:t xml:space="preserve">8. Estado actual del conocimiento</w:t>
      </w:r>
    </w:p>
    <w:p>
      <w:pPr>
        <w:spacing w:after="120" w:before="80" w:line="340"/>
      </w:pPr>
      <w:r>
        <w:rPr>
          <w:rFonts w:ascii="Arial" w:cs="Arial" w:eastAsia="Arial" w:hAnsi="Arial"/>
          <w:color w:val="2C2C2C"/>
          <w:sz w:val="22"/>
          <w:szCs w:val="22"/>
        </w:rPr>
        <w:t xml:space="preserve">Este sistema es conocimiento en desarrollo. No está terminado. No pretende estarlo.</w:t>
      </w:r>
    </w:p>
    <w:p>
      <w:pPr>
        <w:spacing w:after="120" w:before="80" w:line="340"/>
      </w:pPr>
      <w:r>
        <w:rPr>
          <w:rFonts w:ascii="Arial" w:cs="Arial" w:eastAsia="Arial" w:hAnsi="Arial"/>
          <w:color w:val="2C2C2C"/>
          <w:sz w:val="22"/>
          <w:szCs w:val="22"/>
        </w:rPr>
        <w:t xml:space="preserve">Hay preguntas filosóficas abiertas que el sistema todavía no responde con precisión: cuál es exactamente la naturaleza de los estados 0 al 5 en relación a la escala implicado/explicitado; cómo se relacionan los dominios no locales con la historia vincular acumulada entre nodos; desde qué registro opera quien realiza la lectura y cómo eso afecta la calidad de la información recibida.</w:t>
      </w:r>
    </w:p>
    <w:p>
      <w:pPr>
        <w:spacing w:after="120" w:before="80" w:line="340"/>
      </w:pPr>
      <w:r>
        <w:rPr>
          <w:rFonts w:ascii="Arial" w:cs="Arial" w:eastAsia="Arial" w:hAnsi="Arial"/>
          <w:color w:val="2C2C2C"/>
          <w:sz w:val="22"/>
          <w:szCs w:val="22"/>
        </w:rPr>
        <w:t xml:space="preserve">Lo que sí está claro es el territorio que el sistema habita: la bisagra entre la psicología del inconsciente y la física del campo, entre la experiencia subjetiva y la estructura arquetípica, entre lo que perece con el cuerpo y lo que lo trasciende.</w:t>
      </w:r>
    </w:p>
    <w:p>
      <w:pPr>
        <w:spacing w:after="120" w:before="80" w:line="340"/>
      </w:pPr>
      <w:r>
        <w:rPr>
          <w:rFonts w:ascii="Arial" w:cs="Arial" w:eastAsia="Arial" w:hAnsi="Arial"/>
          <w:color w:val="2C2C2C"/>
          <w:sz w:val="22"/>
          <w:szCs w:val="22"/>
        </w:rPr>
        <w:t xml:space="preserve">El valor de este sistema no está en ser completo. Está en ser preciso dentro de su propio territorio — y en haber sido construido desde adentro de la experiencia misma, no desde afuera de ella.</w:t>
      </w:r>
    </w:p>
    <w:p>
      <w:pPr>
        <w:spacing w:after="80" w:before="80"/>
      </w:pPr>
      <w:r>
        <w:t xml:space="preserve"/>
      </w:r>
    </w:p>
    <w:p>
      <w:pPr>
        <w:spacing w:after="80" w:before="80"/>
      </w:pPr>
      <w:r>
        <w:t xml:space="preserve"/>
      </w:r>
    </w:p>
    <w:p>
      <w:pPr>
        <w:pBdr>
          <w:top w:val="single" w:color="C0BDE8" w:sz="4" w:space="8"/>
        </w:pBdr>
        <w:spacing w:after="80" w:before="400"/>
        <w:jc w:val="center"/>
      </w:pPr>
      <w:r>
        <w:rPr>
          <w:rFonts w:ascii="Arial" w:cs="Arial" w:eastAsia="Arial" w:hAnsi="Arial"/>
          <w:b/>
          <w:bCs/>
          <w:color w:val="1A1A2E"/>
          <w:sz w:val="20"/>
          <w:szCs w:val="20"/>
        </w:rPr>
        <w:t xml:space="preserve">Susana Riquelme Saldivia</w:t>
      </w:r>
    </w:p>
    <w:p>
      <w:pPr>
        <w:spacing w:after="80" w:before="80"/>
        <w:jc w:val="center"/>
      </w:pPr>
      <w:r>
        <w:rPr>
          <w:rFonts w:ascii="Arial" w:cs="Arial" w:eastAsia="Arial" w:hAnsi="Arial"/>
          <w:b w:val="false"/>
          <w:bCs w:val="false"/>
          <w:i w:val="false"/>
          <w:iCs w:val="false"/>
          <w:color w:val="666666"/>
          <w:sz w:val="18"/>
          <w:szCs w:val="18"/>
        </w:rPr>
        <w:t xml:space="preserve">Temuco, Chile — Junio 2026</w:t>
      </w:r>
    </w:p>
    <w:p>
      <w:pPr>
        <w:spacing w:after="80" w:before="80"/>
        <w:jc w:val="center"/>
      </w:pPr>
      <w:r>
        <w:rPr>
          <w:rFonts w:ascii="Arial" w:cs="Arial" w:eastAsia="Arial" w:hAnsi="Arial"/>
          <w:b w:val="false"/>
          <w:bCs w:val="false"/>
          <w:i/>
          <w:iCs/>
          <w:color w:val="666666"/>
          <w:sz w:val="18"/>
          <w:szCs w:val="18"/>
        </w:rPr>
        <w:t xml:space="preserve">© Todos los derechos reservados. Documento de autoría registrada.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sz w:val="36"/>
      <w:szCs w:val="36"/>
    </w:rPr>
  </w:style>
  <w:style w:type="paragraph" w:styleId="Heading2">
    <w:name w:val="Heading 2"/>
    <w:basedOn w:val="Normal"/>
    <w:next w:val="Normal"/>
    <w:qFormat/>
    <w:pPr>
      <w:spacing w:after="160" w:before="320"/>
      <w:outlineLvl w:val="1"/>
    </w:pPr>
    <w:rPr>
      <w:rFonts w:ascii="Arial" w:cs="Arial" w:eastAsia="Arial" w:hAnsi="Arial"/>
      <w:b/>
      <w:bCs/>
      <w:sz w:val="28"/>
      <w:szCs w:val="28"/>
    </w:rPr>
  </w:style>
  <w:style w:type="paragraph" w:styleId="Heading3">
    <w:name w:val="Heading 3"/>
    <w:basedOn w:val="Normal"/>
    <w:next w:val="Normal"/>
    <w:qFormat/>
    <w:pPr>
      <w:spacing w:after="120" w:before="24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2026-06-01T20:56:35.041Z</dcterms:created>
  <dcterms:modified xsi:type="dcterms:W3CDTF">2026-06-01T20:56:35.055Z</dcterms:modified>
</cp:coreProperties>
</file>

<file path=docProps/custom.xml><?xml version="1.0" encoding="utf-8"?>
<Properties xmlns="http://schemas.openxmlformats.org/officeDocument/2006/custom-properties" xmlns:vt="http://schemas.openxmlformats.org/officeDocument/2006/docPropsVTypes"/>
</file>